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00B" w:rsidRDefault="00291E3D">
      <w:pPr>
        <w:ind w:right="-19"/>
        <w:jc w:val="center"/>
        <w:rPr>
          <w:sz w:val="20"/>
          <w:szCs w:val="20"/>
        </w:rPr>
      </w:pPr>
      <w:r>
        <w:rPr>
          <w:rFonts w:eastAsia="Times New Roman"/>
          <w:b/>
          <w:bCs/>
          <w:sz w:val="28"/>
          <w:szCs w:val="28"/>
        </w:rPr>
        <w:t>UMATILLA PLANNING COMMISSION MEETING</w:t>
      </w:r>
    </w:p>
    <w:p w:rsidR="0097300B" w:rsidRDefault="0097300B">
      <w:pPr>
        <w:spacing w:line="16" w:lineRule="exact"/>
        <w:rPr>
          <w:sz w:val="24"/>
          <w:szCs w:val="24"/>
        </w:rPr>
      </w:pPr>
    </w:p>
    <w:p w:rsidR="0097300B" w:rsidRDefault="00B64C23">
      <w:pPr>
        <w:jc w:val="center"/>
        <w:rPr>
          <w:sz w:val="20"/>
          <w:szCs w:val="20"/>
        </w:rPr>
      </w:pPr>
      <w:r>
        <w:rPr>
          <w:rFonts w:eastAsia="Times New Roman"/>
          <w:b/>
          <w:bCs/>
          <w:sz w:val="28"/>
          <w:szCs w:val="28"/>
        </w:rPr>
        <w:t>**DRAFT MINUTES**</w:t>
      </w:r>
    </w:p>
    <w:p w:rsidR="0097300B" w:rsidRDefault="00291E3D">
      <w:pPr>
        <w:spacing w:line="232" w:lineRule="auto"/>
        <w:ind w:right="-19"/>
        <w:jc w:val="center"/>
        <w:rPr>
          <w:sz w:val="20"/>
          <w:szCs w:val="20"/>
        </w:rPr>
      </w:pPr>
      <w:r>
        <w:rPr>
          <w:rFonts w:eastAsia="Times New Roman"/>
          <w:b/>
          <w:bCs/>
          <w:sz w:val="28"/>
          <w:szCs w:val="28"/>
        </w:rPr>
        <w:t>COUNCIL CHAMBERS</w:t>
      </w:r>
    </w:p>
    <w:p w:rsidR="0097300B" w:rsidRDefault="00386942">
      <w:pPr>
        <w:spacing w:line="233" w:lineRule="auto"/>
        <w:ind w:right="-19"/>
        <w:jc w:val="center"/>
        <w:rPr>
          <w:sz w:val="20"/>
          <w:szCs w:val="20"/>
        </w:rPr>
      </w:pPr>
      <w:r>
        <w:rPr>
          <w:rFonts w:eastAsia="Times New Roman"/>
          <w:b/>
          <w:bCs/>
          <w:sz w:val="28"/>
          <w:szCs w:val="28"/>
        </w:rPr>
        <w:t>NOVEMBER 24</w:t>
      </w:r>
      <w:r w:rsidR="00291E3D">
        <w:rPr>
          <w:rFonts w:eastAsia="Times New Roman"/>
          <w:b/>
          <w:bCs/>
          <w:sz w:val="28"/>
          <w:szCs w:val="28"/>
        </w:rPr>
        <w:t>, 2020</w:t>
      </w:r>
    </w:p>
    <w:p w:rsidR="0097300B" w:rsidRDefault="00291E3D">
      <w:pPr>
        <w:ind w:right="-19"/>
        <w:jc w:val="center"/>
        <w:rPr>
          <w:sz w:val="20"/>
          <w:szCs w:val="20"/>
        </w:rPr>
      </w:pPr>
      <w:r>
        <w:rPr>
          <w:rFonts w:eastAsia="Times New Roman"/>
          <w:b/>
          <w:bCs/>
          <w:sz w:val="28"/>
          <w:szCs w:val="28"/>
        </w:rPr>
        <w:t>6:30 PM</w:t>
      </w:r>
    </w:p>
    <w:p w:rsidR="0097300B" w:rsidRDefault="00291E3D">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165100</wp:posOffset>
            </wp:positionV>
            <wp:extent cx="636270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362700" cy="22860"/>
                    </a:xfrm>
                    <a:prstGeom prst="rect">
                      <a:avLst/>
                    </a:prstGeom>
                    <a:noFill/>
                  </pic:spPr>
                </pic:pic>
              </a:graphicData>
            </a:graphic>
          </wp:anchor>
        </w:drawing>
      </w:r>
    </w:p>
    <w:p w:rsidR="0097300B" w:rsidRDefault="0097300B">
      <w:pPr>
        <w:spacing w:line="200" w:lineRule="exact"/>
        <w:rPr>
          <w:sz w:val="24"/>
          <w:szCs w:val="24"/>
        </w:rPr>
      </w:pPr>
    </w:p>
    <w:p w:rsidR="0097300B" w:rsidRDefault="0097300B">
      <w:pPr>
        <w:spacing w:line="322" w:lineRule="exact"/>
        <w:rPr>
          <w:sz w:val="24"/>
          <w:szCs w:val="24"/>
        </w:rPr>
      </w:pPr>
    </w:p>
    <w:p w:rsidR="0097300B" w:rsidRPr="00B64C23" w:rsidRDefault="00291E3D">
      <w:pPr>
        <w:numPr>
          <w:ilvl w:val="0"/>
          <w:numId w:val="1"/>
        </w:numPr>
        <w:tabs>
          <w:tab w:val="left" w:pos="500"/>
        </w:tabs>
        <w:ind w:left="500" w:hanging="500"/>
        <w:rPr>
          <w:rFonts w:eastAsia="Times New Roman"/>
          <w:sz w:val="24"/>
          <w:szCs w:val="24"/>
        </w:rPr>
      </w:pPr>
      <w:r>
        <w:rPr>
          <w:rFonts w:eastAsia="Times New Roman"/>
          <w:b/>
          <w:bCs/>
          <w:sz w:val="24"/>
          <w:szCs w:val="24"/>
          <w:u w:val="single"/>
        </w:rPr>
        <w:t>CALL TO ORDER &amp; ROLL CALL</w:t>
      </w:r>
      <w:r w:rsidR="00B64C23">
        <w:rPr>
          <w:rFonts w:eastAsia="Times New Roman"/>
          <w:b/>
          <w:bCs/>
          <w:sz w:val="24"/>
          <w:szCs w:val="24"/>
          <w:u w:val="single"/>
        </w:rPr>
        <w:t xml:space="preserve"> </w:t>
      </w:r>
    </w:p>
    <w:p w:rsidR="00B64C23" w:rsidRDefault="00B64C23" w:rsidP="00B64C23">
      <w:pPr>
        <w:tabs>
          <w:tab w:val="left" w:pos="500"/>
        </w:tabs>
        <w:ind w:left="500"/>
        <w:rPr>
          <w:rFonts w:eastAsia="Times New Roman"/>
          <w:sz w:val="24"/>
          <w:szCs w:val="24"/>
        </w:rPr>
      </w:pPr>
    </w:p>
    <w:p w:rsidR="00B64C23" w:rsidRPr="003C6937" w:rsidRDefault="00B64C23" w:rsidP="00B64C23">
      <w:pPr>
        <w:tabs>
          <w:tab w:val="left" w:pos="500"/>
        </w:tabs>
        <w:ind w:left="500"/>
        <w:rPr>
          <w:rFonts w:eastAsia="Times New Roman"/>
          <w:sz w:val="24"/>
          <w:szCs w:val="24"/>
        </w:rPr>
      </w:pPr>
      <w:r w:rsidRPr="003C6937">
        <w:rPr>
          <w:rFonts w:eastAsia="Times New Roman"/>
          <w:sz w:val="24"/>
          <w:szCs w:val="24"/>
        </w:rPr>
        <w:t>Meeting called to order at 6:30 p.m.</w:t>
      </w:r>
    </w:p>
    <w:p w:rsidR="00B64C23" w:rsidRPr="003C6937" w:rsidRDefault="00B64C23" w:rsidP="00B64C23">
      <w:pPr>
        <w:pStyle w:val="ListParagraph"/>
        <w:numPr>
          <w:ilvl w:val="1"/>
          <w:numId w:val="5"/>
        </w:numPr>
        <w:jc w:val="both"/>
        <w:rPr>
          <w:rFonts w:ascii="Times New Roman" w:eastAsia="Times New Roman" w:hAnsi="Times New Roman" w:cs="Times New Roman"/>
        </w:rPr>
      </w:pPr>
      <w:r w:rsidRPr="003C6937">
        <w:rPr>
          <w:rFonts w:ascii="Times New Roman" w:eastAsia="Times New Roman" w:hAnsi="Times New Roman" w:cs="Times New Roman"/>
          <w:b/>
        </w:rPr>
        <w:t>Present</w:t>
      </w:r>
      <w:r w:rsidRPr="003C6937">
        <w:rPr>
          <w:rFonts w:ascii="Times New Roman" w:eastAsia="Times New Roman" w:hAnsi="Times New Roman" w:cs="Times New Roman"/>
        </w:rPr>
        <w:t xml:space="preserve">: Commissioners; </w:t>
      </w:r>
      <w:r w:rsidR="003C6937" w:rsidRPr="003C6937">
        <w:rPr>
          <w:rFonts w:ascii="Times New Roman" w:eastAsia="Times New Roman" w:hAnsi="Times New Roman" w:cs="Times New Roman"/>
        </w:rPr>
        <w:t xml:space="preserve">Boyd Sharp, </w:t>
      </w:r>
      <w:r w:rsidRPr="003C6937">
        <w:rPr>
          <w:rFonts w:ascii="Times New Roman" w:eastAsia="Times New Roman" w:hAnsi="Times New Roman" w:cs="Times New Roman"/>
        </w:rPr>
        <w:t>Kelly Nobles, Bruce McLane, Jennifer Cooper</w:t>
      </w:r>
      <w:r w:rsidR="003C6937" w:rsidRPr="003C6937">
        <w:rPr>
          <w:rFonts w:ascii="Times New Roman" w:eastAsia="Times New Roman" w:hAnsi="Times New Roman" w:cs="Times New Roman"/>
        </w:rPr>
        <w:t>, Hilda Martinez</w:t>
      </w:r>
    </w:p>
    <w:p w:rsidR="00B64C23" w:rsidRPr="003C6937" w:rsidRDefault="00B64C23" w:rsidP="00B64C23">
      <w:pPr>
        <w:numPr>
          <w:ilvl w:val="1"/>
          <w:numId w:val="5"/>
        </w:numPr>
        <w:contextualSpacing/>
        <w:jc w:val="both"/>
        <w:rPr>
          <w:rFonts w:eastAsia="Times New Roman"/>
          <w:sz w:val="24"/>
          <w:szCs w:val="24"/>
        </w:rPr>
      </w:pPr>
      <w:r w:rsidRPr="003C6937">
        <w:rPr>
          <w:rFonts w:eastAsia="Times New Roman"/>
          <w:b/>
          <w:sz w:val="24"/>
          <w:szCs w:val="24"/>
        </w:rPr>
        <w:t>Absent</w:t>
      </w:r>
      <w:r w:rsidRPr="003C6937">
        <w:rPr>
          <w:rFonts w:eastAsia="Times New Roman"/>
          <w:sz w:val="24"/>
          <w:szCs w:val="24"/>
        </w:rPr>
        <w:t xml:space="preserve">: </w:t>
      </w:r>
      <w:r w:rsidR="003C6937" w:rsidRPr="003C6937">
        <w:rPr>
          <w:rFonts w:eastAsia="Times New Roman"/>
          <w:sz w:val="24"/>
          <w:szCs w:val="24"/>
        </w:rPr>
        <w:t>Heidi Sipe,</w:t>
      </w:r>
      <w:r w:rsidR="003C6937" w:rsidRPr="003C6937">
        <w:rPr>
          <w:rFonts w:eastAsia="Times New Roman"/>
          <w:sz w:val="24"/>
          <w:szCs w:val="24"/>
        </w:rPr>
        <w:t xml:space="preserve"> </w:t>
      </w:r>
      <w:r w:rsidR="003C6937" w:rsidRPr="003C6937">
        <w:rPr>
          <w:rFonts w:eastAsia="Times New Roman"/>
          <w:sz w:val="24"/>
          <w:szCs w:val="24"/>
        </w:rPr>
        <w:t>Keith Morgan,</w:t>
      </w:r>
    </w:p>
    <w:p w:rsidR="00B64C23" w:rsidRPr="003C6937" w:rsidRDefault="00B64C23" w:rsidP="00B64C23">
      <w:pPr>
        <w:numPr>
          <w:ilvl w:val="1"/>
          <w:numId w:val="5"/>
        </w:numPr>
        <w:contextualSpacing/>
        <w:jc w:val="both"/>
        <w:rPr>
          <w:rFonts w:eastAsia="Times New Roman"/>
          <w:sz w:val="24"/>
          <w:szCs w:val="24"/>
        </w:rPr>
      </w:pPr>
      <w:r w:rsidRPr="003C6937">
        <w:rPr>
          <w:rFonts w:eastAsia="Times New Roman"/>
          <w:b/>
          <w:sz w:val="24"/>
          <w:szCs w:val="24"/>
        </w:rPr>
        <w:t xml:space="preserve">Late arrival: </w:t>
      </w:r>
    </w:p>
    <w:p w:rsidR="0097300B" w:rsidRPr="003C6937" w:rsidRDefault="00B64C23" w:rsidP="00B64C23">
      <w:pPr>
        <w:pStyle w:val="ListParagraph"/>
        <w:numPr>
          <w:ilvl w:val="1"/>
          <w:numId w:val="5"/>
        </w:numPr>
        <w:jc w:val="both"/>
        <w:rPr>
          <w:rFonts w:ascii="Times New Roman" w:eastAsia="Times New Roman" w:hAnsi="Times New Roman" w:cs="Times New Roman"/>
        </w:rPr>
      </w:pPr>
      <w:r w:rsidRPr="003C6937">
        <w:rPr>
          <w:rFonts w:ascii="Times New Roman" w:eastAsia="Times New Roman" w:hAnsi="Times New Roman" w:cs="Times New Roman"/>
          <w:b/>
        </w:rPr>
        <w:t>Staff present:</w:t>
      </w:r>
      <w:r w:rsidRPr="003C6937">
        <w:rPr>
          <w:rFonts w:ascii="Times New Roman" w:eastAsia="Times New Roman" w:hAnsi="Times New Roman" w:cs="Times New Roman"/>
        </w:rPr>
        <w:t xml:space="preserve"> Community Development Director, Brandon Seitz and Associate Planner, Jacob Foutz.</w:t>
      </w:r>
    </w:p>
    <w:p w:rsidR="0097300B" w:rsidRPr="008F5B70" w:rsidRDefault="00291E3D" w:rsidP="008F5B70">
      <w:pPr>
        <w:numPr>
          <w:ilvl w:val="0"/>
          <w:numId w:val="1"/>
        </w:numPr>
        <w:tabs>
          <w:tab w:val="left" w:pos="500"/>
        </w:tabs>
        <w:ind w:left="500" w:hanging="500"/>
        <w:rPr>
          <w:rFonts w:eastAsia="Times New Roman"/>
          <w:sz w:val="24"/>
          <w:szCs w:val="24"/>
        </w:rPr>
      </w:pPr>
      <w:r>
        <w:rPr>
          <w:rFonts w:eastAsia="Times New Roman"/>
          <w:b/>
          <w:bCs/>
          <w:sz w:val="24"/>
          <w:szCs w:val="24"/>
          <w:u w:val="single"/>
        </w:rPr>
        <w:t>PLEDGE OF ALLEGIANCE</w:t>
      </w:r>
    </w:p>
    <w:p w:rsidR="0097300B" w:rsidRDefault="00291E3D">
      <w:pPr>
        <w:numPr>
          <w:ilvl w:val="0"/>
          <w:numId w:val="1"/>
        </w:numPr>
        <w:tabs>
          <w:tab w:val="left" w:pos="500"/>
        </w:tabs>
        <w:ind w:left="500" w:hanging="500"/>
        <w:rPr>
          <w:rFonts w:eastAsia="Times New Roman"/>
          <w:sz w:val="24"/>
          <w:szCs w:val="24"/>
        </w:rPr>
      </w:pPr>
      <w:r>
        <w:rPr>
          <w:rFonts w:eastAsia="Times New Roman"/>
          <w:b/>
          <w:bCs/>
          <w:sz w:val="24"/>
          <w:szCs w:val="24"/>
          <w:u w:val="single"/>
        </w:rPr>
        <w:t>APPROVAL OF MINUTES</w:t>
      </w:r>
    </w:p>
    <w:p w:rsidR="0097300B" w:rsidRDefault="0097300B">
      <w:pPr>
        <w:spacing w:line="278" w:lineRule="exact"/>
        <w:rPr>
          <w:sz w:val="24"/>
          <w:szCs w:val="24"/>
        </w:rPr>
      </w:pPr>
    </w:p>
    <w:p w:rsidR="0097300B" w:rsidRPr="008F5B70" w:rsidRDefault="00291E3D">
      <w:pPr>
        <w:tabs>
          <w:tab w:val="left" w:pos="1140"/>
        </w:tabs>
        <w:ind w:left="500"/>
        <w:rPr>
          <w:rFonts w:eastAsia="Times New Roman"/>
          <w:color w:val="0000EE"/>
          <w:sz w:val="24"/>
          <w:szCs w:val="24"/>
        </w:rPr>
      </w:pPr>
      <w:r>
        <w:rPr>
          <w:rFonts w:eastAsia="Times New Roman"/>
          <w:sz w:val="24"/>
          <w:szCs w:val="24"/>
        </w:rPr>
        <w:t>3.a</w:t>
      </w:r>
      <w:r>
        <w:rPr>
          <w:sz w:val="20"/>
          <w:szCs w:val="20"/>
        </w:rPr>
        <w:tab/>
      </w:r>
      <w:hyperlink r:id="rId8">
        <w:r w:rsidR="00E44EC7">
          <w:rPr>
            <w:rFonts w:eastAsia="Times New Roman"/>
            <w:color w:val="0000EE"/>
            <w:sz w:val="24"/>
            <w:szCs w:val="24"/>
          </w:rPr>
          <w:t>October 27</w:t>
        </w:r>
        <w:r>
          <w:rPr>
            <w:rFonts w:eastAsia="Times New Roman"/>
            <w:color w:val="0000EE"/>
            <w:sz w:val="24"/>
            <w:szCs w:val="24"/>
          </w:rPr>
          <w:t>, 2020 Minutes</w:t>
        </w:r>
        <w:r>
          <w:rPr>
            <w:rFonts w:eastAsia="Times New Roman"/>
            <w:color w:val="000000"/>
            <w:sz w:val="24"/>
            <w:szCs w:val="24"/>
          </w:rPr>
          <w:t xml:space="preserve">  </w:t>
        </w:r>
      </w:hyperlink>
      <w:r w:rsidR="008F5B70">
        <w:rPr>
          <w:rFonts w:eastAsia="Times New Roman"/>
          <w:iCs/>
          <w:color w:val="000000"/>
          <w:sz w:val="24"/>
          <w:szCs w:val="24"/>
        </w:rPr>
        <w:t>Motion to approve by Commissioner</w:t>
      </w:r>
      <w:r w:rsidR="009D52D2">
        <w:rPr>
          <w:rFonts w:eastAsia="Times New Roman"/>
          <w:iCs/>
          <w:color w:val="000000"/>
          <w:sz w:val="24"/>
          <w:szCs w:val="24"/>
        </w:rPr>
        <w:t xml:space="preserve"> Cooper, seconded by Commissioner Morgan. Motion Carries 6-0. </w:t>
      </w:r>
    </w:p>
    <w:p w:rsidR="0097300B" w:rsidRDefault="0097300B">
      <w:pPr>
        <w:spacing w:line="274" w:lineRule="exact"/>
        <w:rPr>
          <w:sz w:val="24"/>
          <w:szCs w:val="24"/>
        </w:rPr>
      </w:pPr>
    </w:p>
    <w:p w:rsidR="0097300B" w:rsidRDefault="00291E3D">
      <w:pPr>
        <w:numPr>
          <w:ilvl w:val="0"/>
          <w:numId w:val="2"/>
        </w:numPr>
        <w:tabs>
          <w:tab w:val="left" w:pos="500"/>
        </w:tabs>
        <w:ind w:left="500" w:hanging="500"/>
        <w:rPr>
          <w:rFonts w:eastAsia="Times New Roman"/>
          <w:sz w:val="24"/>
          <w:szCs w:val="24"/>
        </w:rPr>
      </w:pPr>
      <w:r>
        <w:rPr>
          <w:rFonts w:eastAsia="Times New Roman"/>
          <w:b/>
          <w:bCs/>
          <w:sz w:val="24"/>
          <w:szCs w:val="24"/>
          <w:u w:val="single"/>
        </w:rPr>
        <w:t>UNFINISHED BUSINESS</w:t>
      </w:r>
    </w:p>
    <w:p w:rsidR="0097300B" w:rsidRDefault="0097300B">
      <w:pPr>
        <w:spacing w:line="200" w:lineRule="exact"/>
        <w:rPr>
          <w:rFonts w:eastAsia="Times New Roman"/>
          <w:sz w:val="24"/>
          <w:szCs w:val="24"/>
        </w:rPr>
      </w:pPr>
    </w:p>
    <w:p w:rsidR="0097300B" w:rsidRDefault="0097300B">
      <w:pPr>
        <w:spacing w:line="352" w:lineRule="exact"/>
        <w:rPr>
          <w:rFonts w:eastAsia="Times New Roman"/>
          <w:sz w:val="24"/>
          <w:szCs w:val="24"/>
        </w:rPr>
      </w:pPr>
    </w:p>
    <w:p w:rsidR="0097300B" w:rsidRDefault="00291E3D">
      <w:pPr>
        <w:numPr>
          <w:ilvl w:val="0"/>
          <w:numId w:val="2"/>
        </w:numPr>
        <w:tabs>
          <w:tab w:val="left" w:pos="500"/>
        </w:tabs>
        <w:ind w:left="500" w:hanging="500"/>
        <w:rPr>
          <w:rFonts w:eastAsia="Times New Roman"/>
          <w:sz w:val="24"/>
          <w:szCs w:val="24"/>
        </w:rPr>
      </w:pPr>
      <w:r>
        <w:rPr>
          <w:rFonts w:eastAsia="Times New Roman"/>
          <w:b/>
          <w:bCs/>
          <w:sz w:val="24"/>
          <w:szCs w:val="24"/>
          <w:u w:val="single"/>
        </w:rPr>
        <w:t>NEW BUSINESS</w:t>
      </w:r>
    </w:p>
    <w:p w:rsidR="0097300B" w:rsidRDefault="0097300B">
      <w:pPr>
        <w:spacing w:line="278" w:lineRule="exact"/>
        <w:rPr>
          <w:sz w:val="24"/>
          <w:szCs w:val="24"/>
        </w:rPr>
      </w:pPr>
    </w:p>
    <w:p w:rsidR="00E44EC7" w:rsidRPr="00E44EC7" w:rsidRDefault="00291E3D" w:rsidP="00E44EC7">
      <w:pPr>
        <w:tabs>
          <w:tab w:val="left" w:pos="1140"/>
        </w:tabs>
        <w:ind w:left="500"/>
        <w:rPr>
          <w:sz w:val="24"/>
          <w:szCs w:val="24"/>
        </w:rPr>
      </w:pPr>
      <w:r w:rsidRPr="00E44EC7">
        <w:rPr>
          <w:rFonts w:eastAsia="Times New Roman"/>
          <w:sz w:val="24"/>
          <w:szCs w:val="24"/>
        </w:rPr>
        <w:t>5.a</w:t>
      </w:r>
      <w:r w:rsidR="00E44EC7" w:rsidRPr="00E44EC7">
        <w:rPr>
          <w:sz w:val="24"/>
          <w:szCs w:val="24"/>
        </w:rPr>
        <w:t xml:space="preserve"> </w:t>
      </w:r>
      <w:r w:rsidR="00E44EC7" w:rsidRPr="00E44EC7">
        <w:rPr>
          <w:color w:val="0000FF"/>
          <w:sz w:val="24"/>
          <w:szCs w:val="24"/>
        </w:rPr>
        <w:t>Jesse Guzman Annexation ANX-2-20</w:t>
      </w:r>
      <w:r w:rsidR="00E44EC7" w:rsidRPr="00E44EC7">
        <w:rPr>
          <w:sz w:val="24"/>
          <w:szCs w:val="24"/>
        </w:rPr>
        <w:t xml:space="preserve"> Suggested Action:</w:t>
      </w:r>
    </w:p>
    <w:p w:rsidR="00E44EC7" w:rsidRPr="00E44EC7" w:rsidRDefault="00E44EC7" w:rsidP="00E44EC7">
      <w:pPr>
        <w:tabs>
          <w:tab w:val="left" w:pos="1140"/>
        </w:tabs>
        <w:ind w:left="500"/>
        <w:rPr>
          <w:sz w:val="24"/>
          <w:szCs w:val="24"/>
        </w:rPr>
      </w:pPr>
    </w:p>
    <w:p w:rsidR="009D52D2" w:rsidRDefault="00E44EC7" w:rsidP="00E44EC7">
      <w:pPr>
        <w:tabs>
          <w:tab w:val="left" w:pos="1140"/>
        </w:tabs>
        <w:ind w:left="500"/>
        <w:rPr>
          <w:i/>
          <w:sz w:val="24"/>
          <w:szCs w:val="24"/>
        </w:rPr>
      </w:pPr>
      <w:r w:rsidRPr="00E44EC7">
        <w:rPr>
          <w:sz w:val="24"/>
          <w:szCs w:val="24"/>
        </w:rPr>
        <w:t xml:space="preserve"> </w:t>
      </w:r>
      <w:r w:rsidRPr="00E44EC7">
        <w:rPr>
          <w:i/>
          <w:sz w:val="24"/>
          <w:szCs w:val="24"/>
        </w:rPr>
        <w:t>The applicant, Jesse Guzman, seeks approval to have his property, Tax lot 1201 on Assessors map 5N2817CA, situated in the City of Umatilla’s urban growth boundary annexed into the City limits. Jesse connected to City Sewer and due to the contiguous border between his property and the City limits he has chosen to Annex into the City.</w:t>
      </w:r>
    </w:p>
    <w:p w:rsidR="00E44EC7" w:rsidRPr="00E44EC7" w:rsidRDefault="00E44EC7" w:rsidP="00E44EC7">
      <w:pPr>
        <w:tabs>
          <w:tab w:val="left" w:pos="1140"/>
        </w:tabs>
        <w:ind w:left="500"/>
        <w:rPr>
          <w:i/>
          <w:sz w:val="24"/>
          <w:szCs w:val="24"/>
        </w:rPr>
      </w:pPr>
    </w:p>
    <w:p w:rsidR="009D52D2" w:rsidRDefault="00EE717F" w:rsidP="009D52D2">
      <w:pPr>
        <w:spacing w:line="257" w:lineRule="auto"/>
        <w:ind w:left="1160" w:right="380"/>
        <w:jc w:val="both"/>
        <w:rPr>
          <w:sz w:val="24"/>
          <w:szCs w:val="24"/>
        </w:rPr>
      </w:pPr>
      <w:r>
        <w:rPr>
          <w:sz w:val="24"/>
          <w:szCs w:val="24"/>
        </w:rPr>
        <w:t>Chair</w:t>
      </w:r>
      <w:r w:rsidR="009D52D2">
        <w:rPr>
          <w:sz w:val="24"/>
          <w:szCs w:val="24"/>
        </w:rPr>
        <w:t xml:space="preserve"> S</w:t>
      </w:r>
      <w:r w:rsidR="00FF1426">
        <w:rPr>
          <w:sz w:val="24"/>
          <w:szCs w:val="24"/>
        </w:rPr>
        <w:t>harp</w:t>
      </w:r>
      <w:r w:rsidR="009D52D2">
        <w:rPr>
          <w:sz w:val="24"/>
          <w:szCs w:val="24"/>
        </w:rPr>
        <w:t xml:space="preserve"> opened the </w:t>
      </w:r>
      <w:r w:rsidR="005D65A1">
        <w:rPr>
          <w:sz w:val="24"/>
          <w:szCs w:val="24"/>
        </w:rPr>
        <w:t xml:space="preserve">hearing </w:t>
      </w:r>
      <w:r w:rsidR="009D52D2">
        <w:rPr>
          <w:sz w:val="24"/>
          <w:szCs w:val="24"/>
        </w:rPr>
        <w:t xml:space="preserve">and read into the record the Public Hearing Opening Statement. </w:t>
      </w:r>
    </w:p>
    <w:p w:rsidR="009D52D2" w:rsidRDefault="009D52D2" w:rsidP="009D52D2">
      <w:pPr>
        <w:spacing w:line="257" w:lineRule="auto"/>
        <w:ind w:left="1160" w:right="380"/>
        <w:jc w:val="both"/>
        <w:rPr>
          <w:sz w:val="24"/>
          <w:szCs w:val="24"/>
        </w:rPr>
      </w:pPr>
      <w:r>
        <w:rPr>
          <w:sz w:val="24"/>
          <w:szCs w:val="24"/>
        </w:rPr>
        <w:t>Chair S</w:t>
      </w:r>
      <w:r w:rsidR="00FF1426">
        <w:rPr>
          <w:sz w:val="24"/>
          <w:szCs w:val="24"/>
        </w:rPr>
        <w:t>harp</w:t>
      </w:r>
      <w:r>
        <w:rPr>
          <w:sz w:val="24"/>
          <w:szCs w:val="24"/>
        </w:rPr>
        <w:t xml:space="preserve"> asked for the staff report. </w:t>
      </w:r>
    </w:p>
    <w:p w:rsidR="0030466F" w:rsidRDefault="0030466F" w:rsidP="009D52D2">
      <w:pPr>
        <w:spacing w:line="257" w:lineRule="auto"/>
        <w:ind w:left="1160" w:right="380"/>
        <w:jc w:val="both"/>
        <w:rPr>
          <w:sz w:val="24"/>
          <w:szCs w:val="24"/>
        </w:rPr>
      </w:pPr>
      <w:r>
        <w:rPr>
          <w:sz w:val="24"/>
          <w:szCs w:val="24"/>
        </w:rPr>
        <w:t xml:space="preserve">Chair Sharp asked if there was any conflicts or objections. None. </w:t>
      </w:r>
    </w:p>
    <w:p w:rsidR="009D52D2" w:rsidRDefault="009D52D2">
      <w:pPr>
        <w:spacing w:line="257" w:lineRule="auto"/>
        <w:ind w:left="1160" w:right="380"/>
        <w:jc w:val="both"/>
        <w:rPr>
          <w:sz w:val="24"/>
          <w:szCs w:val="24"/>
        </w:rPr>
      </w:pPr>
      <w:r>
        <w:rPr>
          <w:sz w:val="24"/>
          <w:szCs w:val="24"/>
        </w:rPr>
        <w:t>Associate Planner Foutz explained t</w:t>
      </w:r>
      <w:r w:rsidR="0030466F">
        <w:rPr>
          <w:sz w:val="24"/>
          <w:szCs w:val="24"/>
        </w:rPr>
        <w:t xml:space="preserve">hat the applicant’s sewer system had failed and he has connected to City Services. To avoid being charged double rates the applicant has asked to be annexed into the City of Umatilla. Staff recommended that the Commission recommend approval to the City Council. </w:t>
      </w:r>
    </w:p>
    <w:p w:rsidR="00913FE0" w:rsidRDefault="00913FE0">
      <w:pPr>
        <w:spacing w:line="257" w:lineRule="auto"/>
        <w:ind w:left="1160" w:right="380"/>
        <w:jc w:val="both"/>
        <w:rPr>
          <w:sz w:val="24"/>
          <w:szCs w:val="24"/>
        </w:rPr>
      </w:pPr>
      <w:r>
        <w:rPr>
          <w:sz w:val="24"/>
          <w:szCs w:val="24"/>
        </w:rPr>
        <w:t>Chair S</w:t>
      </w:r>
      <w:r w:rsidR="0030466F">
        <w:rPr>
          <w:sz w:val="24"/>
          <w:szCs w:val="24"/>
        </w:rPr>
        <w:t>har</w:t>
      </w:r>
      <w:r w:rsidR="00291E3D">
        <w:rPr>
          <w:sz w:val="24"/>
          <w:szCs w:val="24"/>
        </w:rPr>
        <w:t xml:space="preserve">p asked for any testimony from the applicant. </w:t>
      </w:r>
      <w:r w:rsidR="0030466F">
        <w:rPr>
          <w:sz w:val="24"/>
          <w:szCs w:val="24"/>
        </w:rPr>
        <w:t>Applicant was not present.</w:t>
      </w:r>
    </w:p>
    <w:p w:rsidR="0009707D" w:rsidRDefault="0009707D">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Vice Chair S</w:t>
      </w:r>
      <w:r w:rsidR="0030466F">
        <w:rPr>
          <w:rFonts w:ascii="TimesNewRomanPS-ItalicMT" w:hAnsi="TimesNewRomanPS-ItalicMT" w:cs="TimesNewRomanPS-ItalicMT"/>
          <w:iCs/>
          <w:color w:val="000000"/>
          <w:sz w:val="24"/>
          <w:szCs w:val="24"/>
        </w:rPr>
        <w:t>harp</w:t>
      </w:r>
      <w:r>
        <w:rPr>
          <w:rFonts w:ascii="TimesNewRomanPS-ItalicMT" w:hAnsi="TimesNewRomanPS-ItalicMT" w:cs="TimesNewRomanPS-ItalicMT"/>
          <w:iCs/>
          <w:color w:val="000000"/>
          <w:sz w:val="24"/>
          <w:szCs w:val="24"/>
        </w:rPr>
        <w:t xml:space="preserve"> called for a motion to close the hearing of </w:t>
      </w:r>
      <w:r w:rsidR="0030466F">
        <w:rPr>
          <w:rFonts w:ascii="TimesNewRomanPS-ItalicMT" w:hAnsi="TimesNewRomanPS-ItalicMT" w:cs="TimesNewRomanPS-ItalicMT"/>
          <w:iCs/>
          <w:color w:val="000000"/>
          <w:sz w:val="24"/>
          <w:szCs w:val="24"/>
        </w:rPr>
        <w:t>ANX</w:t>
      </w:r>
      <w:r>
        <w:rPr>
          <w:rFonts w:ascii="TimesNewRomanPS-ItalicMT" w:hAnsi="TimesNewRomanPS-ItalicMT" w:cs="TimesNewRomanPS-ItalicMT"/>
          <w:iCs/>
          <w:color w:val="000000"/>
          <w:sz w:val="24"/>
          <w:szCs w:val="24"/>
        </w:rPr>
        <w:t xml:space="preserve">-2-20. Motion to close by Commissioner </w:t>
      </w:r>
      <w:r w:rsidR="0030466F">
        <w:rPr>
          <w:rFonts w:ascii="TimesNewRomanPS-ItalicMT" w:hAnsi="TimesNewRomanPS-ItalicMT" w:cs="TimesNewRomanPS-ItalicMT"/>
          <w:iCs/>
          <w:color w:val="000000"/>
          <w:sz w:val="24"/>
          <w:szCs w:val="24"/>
        </w:rPr>
        <w:t>Nobles</w:t>
      </w:r>
      <w:r>
        <w:rPr>
          <w:rFonts w:ascii="TimesNewRomanPS-ItalicMT" w:hAnsi="TimesNewRomanPS-ItalicMT" w:cs="TimesNewRomanPS-ItalicMT"/>
          <w:iCs/>
          <w:color w:val="000000"/>
          <w:sz w:val="24"/>
          <w:szCs w:val="24"/>
        </w:rPr>
        <w:t xml:space="preserve">. Seconded by Commissioner </w:t>
      </w:r>
      <w:r w:rsidR="0030466F">
        <w:rPr>
          <w:rFonts w:ascii="TimesNewRomanPS-ItalicMT" w:hAnsi="TimesNewRomanPS-ItalicMT" w:cs="TimesNewRomanPS-ItalicMT"/>
          <w:iCs/>
          <w:color w:val="000000"/>
          <w:sz w:val="24"/>
          <w:szCs w:val="24"/>
        </w:rPr>
        <w:t>Martinez</w:t>
      </w:r>
      <w:r>
        <w:rPr>
          <w:rFonts w:ascii="TimesNewRomanPS-ItalicMT" w:hAnsi="TimesNewRomanPS-ItalicMT" w:cs="TimesNewRomanPS-ItalicMT"/>
          <w:iCs/>
          <w:color w:val="000000"/>
          <w:sz w:val="24"/>
          <w:szCs w:val="24"/>
        </w:rPr>
        <w:t xml:space="preserve">. Motion Carried </w:t>
      </w:r>
      <w:r w:rsidR="0030466F">
        <w:rPr>
          <w:rFonts w:ascii="TimesNewRomanPS-ItalicMT" w:hAnsi="TimesNewRomanPS-ItalicMT" w:cs="TimesNewRomanPS-ItalicMT"/>
          <w:iCs/>
          <w:color w:val="000000"/>
          <w:sz w:val="24"/>
          <w:szCs w:val="24"/>
        </w:rPr>
        <w:t>4</w:t>
      </w:r>
      <w:r>
        <w:rPr>
          <w:rFonts w:ascii="TimesNewRomanPS-ItalicMT" w:hAnsi="TimesNewRomanPS-ItalicMT" w:cs="TimesNewRomanPS-ItalicMT"/>
          <w:iCs/>
          <w:color w:val="000000"/>
          <w:sz w:val="24"/>
          <w:szCs w:val="24"/>
        </w:rPr>
        <w:t>-0.</w:t>
      </w:r>
    </w:p>
    <w:p w:rsidR="0030466F" w:rsidRDefault="0030466F">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Chair Sharp asked for any question or discussion among commission members.</w:t>
      </w:r>
    </w:p>
    <w:p w:rsidR="0030466F" w:rsidRDefault="0030466F">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Commissioner Nobles asked if the neighbors to the applicant could no annex into the City as well because they are now </w:t>
      </w:r>
      <w:r w:rsidR="007E7466">
        <w:rPr>
          <w:rFonts w:ascii="TimesNewRomanPS-ItalicMT" w:hAnsi="TimesNewRomanPS-ItalicMT" w:cs="TimesNewRomanPS-ItalicMT"/>
          <w:iCs/>
          <w:color w:val="000000"/>
          <w:sz w:val="24"/>
          <w:szCs w:val="24"/>
        </w:rPr>
        <w:t>contiguous</w:t>
      </w:r>
      <w:r>
        <w:rPr>
          <w:rFonts w:ascii="TimesNewRomanPS-ItalicMT" w:hAnsi="TimesNewRomanPS-ItalicMT" w:cs="TimesNewRomanPS-ItalicMT"/>
          <w:iCs/>
          <w:color w:val="000000"/>
          <w:sz w:val="24"/>
          <w:szCs w:val="24"/>
        </w:rPr>
        <w:t xml:space="preserve"> with City limits. </w:t>
      </w:r>
    </w:p>
    <w:p w:rsidR="007E7466" w:rsidRDefault="0030466F">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lastRenderedPageBreak/>
        <w:t xml:space="preserve">Associate Planner Foutz </w:t>
      </w:r>
      <w:r w:rsidR="001666C5">
        <w:rPr>
          <w:rFonts w:ascii="TimesNewRomanPS-ItalicMT" w:hAnsi="TimesNewRomanPS-ItalicMT" w:cs="TimesNewRomanPS-ItalicMT"/>
          <w:iCs/>
          <w:color w:val="000000"/>
          <w:sz w:val="24"/>
          <w:szCs w:val="24"/>
        </w:rPr>
        <w:t xml:space="preserve">confirmed that was possible because of there are water and sewer services </w:t>
      </w:r>
      <w:r w:rsidR="007E7466">
        <w:rPr>
          <w:rFonts w:ascii="TimesNewRomanPS-ItalicMT" w:hAnsi="TimesNewRomanPS-ItalicMT" w:cs="TimesNewRomanPS-ItalicMT"/>
          <w:iCs/>
          <w:color w:val="000000"/>
          <w:sz w:val="24"/>
          <w:szCs w:val="24"/>
        </w:rPr>
        <w:t xml:space="preserve">that run in Stephens Ave. </w:t>
      </w:r>
    </w:p>
    <w:p w:rsidR="007E7466" w:rsidRDefault="007E7466">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Commissioner Nobles asked if they could annex in without improvements to the street. </w:t>
      </w:r>
    </w:p>
    <w:p w:rsidR="0030466F" w:rsidRDefault="007E7466">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Director Seitz </w:t>
      </w:r>
      <w:r w:rsidR="007C371B">
        <w:rPr>
          <w:rFonts w:ascii="TimesNewRomanPS-ItalicMT" w:hAnsi="TimesNewRomanPS-ItalicMT" w:cs="TimesNewRomanPS-ItalicMT"/>
          <w:iCs/>
          <w:color w:val="000000"/>
          <w:sz w:val="24"/>
          <w:szCs w:val="24"/>
        </w:rPr>
        <w:t xml:space="preserve">explained that it would be something the City would need to look into </w:t>
      </w:r>
      <w:r w:rsidR="00C62BB3">
        <w:rPr>
          <w:rFonts w:ascii="TimesNewRomanPS-ItalicMT" w:hAnsi="TimesNewRomanPS-ItalicMT" w:cs="TimesNewRomanPS-ItalicMT"/>
          <w:iCs/>
          <w:color w:val="000000"/>
          <w:sz w:val="24"/>
          <w:szCs w:val="24"/>
        </w:rPr>
        <w:t xml:space="preserve">and address </w:t>
      </w:r>
      <w:r w:rsidR="007C371B">
        <w:rPr>
          <w:rFonts w:ascii="TimesNewRomanPS-ItalicMT" w:hAnsi="TimesNewRomanPS-ItalicMT" w:cs="TimesNewRomanPS-ItalicMT"/>
          <w:iCs/>
          <w:color w:val="000000"/>
          <w:sz w:val="24"/>
          <w:szCs w:val="24"/>
        </w:rPr>
        <w:t xml:space="preserve">in the future. He stated the question becomes when does Stephens become a City Street as homes annex in to the City one by one. </w:t>
      </w:r>
    </w:p>
    <w:p w:rsidR="00C62BB3" w:rsidRDefault="00C62BB3">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Commission Nobles asked if the Road agreement has to be a part of the Annexation. </w:t>
      </w:r>
    </w:p>
    <w:p w:rsidR="00C62BB3" w:rsidRDefault="00C62BB3">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Director Seitz explained that it does not. </w:t>
      </w:r>
    </w:p>
    <w:p w:rsidR="00C62BB3" w:rsidRDefault="00C62BB3">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Commissioner McLane asked if there is a percentage that will create a local improvement district (LID) or if it is </w:t>
      </w:r>
      <w:r w:rsidR="00CB3B2E">
        <w:rPr>
          <w:rFonts w:ascii="TimesNewRomanPS-ItalicMT" w:hAnsi="TimesNewRomanPS-ItalicMT" w:cs="TimesNewRomanPS-ItalicMT"/>
          <w:iCs/>
          <w:color w:val="000000"/>
          <w:sz w:val="24"/>
          <w:szCs w:val="24"/>
        </w:rPr>
        <w:t>an</w:t>
      </w:r>
      <w:r>
        <w:rPr>
          <w:rFonts w:ascii="TimesNewRomanPS-ItalicMT" w:hAnsi="TimesNewRomanPS-ItalicMT" w:cs="TimesNewRomanPS-ItalicMT"/>
          <w:iCs/>
          <w:color w:val="000000"/>
          <w:sz w:val="24"/>
          <w:szCs w:val="24"/>
        </w:rPr>
        <w:t xml:space="preserve"> arbitrary number. </w:t>
      </w:r>
    </w:p>
    <w:p w:rsidR="00C62BB3" w:rsidRDefault="00C62BB3">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Director Seitz explained that it is a little arbitrary.</w:t>
      </w:r>
      <w:r w:rsidR="00CB3B2E">
        <w:rPr>
          <w:rFonts w:ascii="TimesNewRomanPS-ItalicMT" w:hAnsi="TimesNewRomanPS-ItalicMT" w:cs="TimesNewRomanPS-ItalicMT"/>
          <w:iCs/>
          <w:color w:val="000000"/>
          <w:sz w:val="24"/>
          <w:szCs w:val="24"/>
        </w:rPr>
        <w:t xml:space="preserve"> There is no hard and fast percentage. It will be something that will need to discussed going forward. </w:t>
      </w:r>
    </w:p>
    <w:p w:rsidR="00CB3B2E" w:rsidRDefault="00CB3B2E">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Commissioner Nobles asked if the planning commission could require a LID as a part of this approval. </w:t>
      </w:r>
    </w:p>
    <w:p w:rsidR="00E065FD" w:rsidRDefault="00E065FD">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suggested that they can’t because it would cause a new hearing to take place. </w:t>
      </w:r>
    </w:p>
    <w:p w:rsidR="00E065FD" w:rsidRDefault="00E065FD">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Director Seitz stated it would be hard to connect them to doing road improvements due to the fact that the City would not own the street. </w:t>
      </w:r>
    </w:p>
    <w:p w:rsidR="0009707D" w:rsidRDefault="0009707D">
      <w:pPr>
        <w:spacing w:line="257" w:lineRule="auto"/>
        <w:ind w:left="1160" w:right="380"/>
        <w:jc w:val="both"/>
        <w:rPr>
          <w:sz w:val="24"/>
          <w:szCs w:val="24"/>
        </w:rPr>
      </w:pPr>
      <w:r>
        <w:rPr>
          <w:rFonts w:ascii="TimesNewRomanPS-ItalicMT" w:hAnsi="TimesNewRomanPS-ItalicMT" w:cs="TimesNewRomanPS-ItalicMT"/>
          <w:iCs/>
          <w:color w:val="000000"/>
          <w:sz w:val="24"/>
          <w:szCs w:val="24"/>
        </w:rPr>
        <w:t>Chair S</w:t>
      </w:r>
      <w:r w:rsidR="003A32DD">
        <w:rPr>
          <w:rFonts w:ascii="TimesNewRomanPS-ItalicMT" w:hAnsi="TimesNewRomanPS-ItalicMT" w:cs="TimesNewRomanPS-ItalicMT"/>
          <w:iCs/>
          <w:color w:val="000000"/>
          <w:sz w:val="24"/>
          <w:szCs w:val="24"/>
        </w:rPr>
        <w:t xml:space="preserve">harp </w:t>
      </w:r>
      <w:r>
        <w:rPr>
          <w:rFonts w:ascii="TimesNewRomanPS-ItalicMT" w:hAnsi="TimesNewRomanPS-ItalicMT" w:cs="TimesNewRomanPS-ItalicMT"/>
          <w:iCs/>
          <w:color w:val="000000"/>
          <w:sz w:val="24"/>
          <w:szCs w:val="24"/>
        </w:rPr>
        <w:t xml:space="preserve">called for a motion to </w:t>
      </w:r>
      <w:r w:rsidR="00E065FD">
        <w:rPr>
          <w:rFonts w:ascii="TimesNewRomanPS-ItalicMT" w:hAnsi="TimesNewRomanPS-ItalicMT" w:cs="TimesNewRomanPS-ItalicMT"/>
          <w:iCs/>
          <w:color w:val="000000"/>
          <w:sz w:val="24"/>
          <w:szCs w:val="24"/>
        </w:rPr>
        <w:t xml:space="preserve">recommend </w:t>
      </w:r>
      <w:r>
        <w:rPr>
          <w:rFonts w:ascii="TimesNewRomanPS-ItalicMT" w:hAnsi="TimesNewRomanPS-ItalicMT" w:cs="TimesNewRomanPS-ItalicMT"/>
          <w:iCs/>
          <w:color w:val="000000"/>
          <w:sz w:val="24"/>
          <w:szCs w:val="24"/>
        </w:rPr>
        <w:t>approv</w:t>
      </w:r>
      <w:r w:rsidR="00E065FD">
        <w:rPr>
          <w:rFonts w:ascii="TimesNewRomanPS-ItalicMT" w:hAnsi="TimesNewRomanPS-ItalicMT" w:cs="TimesNewRomanPS-ItalicMT"/>
          <w:iCs/>
          <w:color w:val="000000"/>
          <w:sz w:val="24"/>
          <w:szCs w:val="24"/>
        </w:rPr>
        <w:t>al of</w:t>
      </w:r>
      <w:r>
        <w:rPr>
          <w:rFonts w:ascii="TimesNewRomanPS-ItalicMT" w:hAnsi="TimesNewRomanPS-ItalicMT" w:cs="TimesNewRomanPS-ItalicMT"/>
          <w:iCs/>
          <w:color w:val="000000"/>
          <w:sz w:val="24"/>
          <w:szCs w:val="24"/>
        </w:rPr>
        <w:t xml:space="preserve"> </w:t>
      </w:r>
      <w:r w:rsidR="003A32DD">
        <w:rPr>
          <w:rFonts w:ascii="TimesNewRomanPS-ItalicMT" w:hAnsi="TimesNewRomanPS-ItalicMT" w:cs="TimesNewRomanPS-ItalicMT"/>
          <w:iCs/>
          <w:color w:val="000000"/>
          <w:sz w:val="24"/>
          <w:szCs w:val="24"/>
        </w:rPr>
        <w:t>ANX</w:t>
      </w:r>
      <w:r>
        <w:rPr>
          <w:rFonts w:ascii="TimesNewRomanPS-ItalicMT" w:hAnsi="TimesNewRomanPS-ItalicMT" w:cs="TimesNewRomanPS-ItalicMT"/>
          <w:iCs/>
          <w:color w:val="000000"/>
          <w:sz w:val="24"/>
          <w:szCs w:val="24"/>
        </w:rPr>
        <w:t>-2-20</w:t>
      </w:r>
      <w:r w:rsidR="00E065FD">
        <w:rPr>
          <w:rFonts w:ascii="TimesNewRomanPS-ItalicMT" w:hAnsi="TimesNewRomanPS-ItalicMT" w:cs="TimesNewRomanPS-ItalicMT"/>
          <w:iCs/>
          <w:color w:val="000000"/>
          <w:sz w:val="24"/>
          <w:szCs w:val="24"/>
        </w:rPr>
        <w:t xml:space="preserve"> to the City Council</w:t>
      </w:r>
      <w:r>
        <w:rPr>
          <w:rFonts w:ascii="TimesNewRomanPS-ItalicMT" w:hAnsi="TimesNewRomanPS-ItalicMT" w:cs="TimesNewRomanPS-ItalicMT"/>
          <w:iCs/>
          <w:color w:val="000000"/>
          <w:sz w:val="24"/>
          <w:szCs w:val="24"/>
        </w:rPr>
        <w:t xml:space="preserve">. Motion to </w:t>
      </w:r>
      <w:r w:rsidR="001E4D60">
        <w:rPr>
          <w:rFonts w:ascii="TimesNewRomanPS-ItalicMT" w:hAnsi="TimesNewRomanPS-ItalicMT" w:cs="TimesNewRomanPS-ItalicMT"/>
          <w:iCs/>
          <w:color w:val="000000"/>
          <w:sz w:val="24"/>
          <w:szCs w:val="24"/>
        </w:rPr>
        <w:t>approve</w:t>
      </w:r>
      <w:r>
        <w:rPr>
          <w:rFonts w:ascii="TimesNewRomanPS-ItalicMT" w:hAnsi="TimesNewRomanPS-ItalicMT" w:cs="TimesNewRomanPS-ItalicMT"/>
          <w:iCs/>
          <w:color w:val="000000"/>
          <w:sz w:val="24"/>
          <w:szCs w:val="24"/>
        </w:rPr>
        <w:t xml:space="preserve"> by Commissioner Nobles. Seconded by Commissioner </w:t>
      </w:r>
      <w:r w:rsidR="00E065FD">
        <w:rPr>
          <w:rFonts w:ascii="TimesNewRomanPS-ItalicMT" w:hAnsi="TimesNewRomanPS-ItalicMT" w:cs="TimesNewRomanPS-ItalicMT"/>
          <w:iCs/>
          <w:color w:val="000000"/>
          <w:sz w:val="24"/>
          <w:szCs w:val="24"/>
        </w:rPr>
        <w:t>McLane</w:t>
      </w:r>
      <w:r>
        <w:rPr>
          <w:rFonts w:ascii="TimesNewRomanPS-ItalicMT" w:hAnsi="TimesNewRomanPS-ItalicMT" w:cs="TimesNewRomanPS-ItalicMT"/>
          <w:iCs/>
          <w:color w:val="000000"/>
          <w:sz w:val="24"/>
          <w:szCs w:val="24"/>
        </w:rPr>
        <w:t xml:space="preserve">. Motion Carried </w:t>
      </w:r>
      <w:r w:rsidR="00E065FD">
        <w:rPr>
          <w:rFonts w:ascii="TimesNewRomanPS-ItalicMT" w:hAnsi="TimesNewRomanPS-ItalicMT" w:cs="TimesNewRomanPS-ItalicMT"/>
          <w:iCs/>
          <w:color w:val="000000"/>
          <w:sz w:val="24"/>
          <w:szCs w:val="24"/>
        </w:rPr>
        <w:t>4</w:t>
      </w:r>
      <w:r>
        <w:rPr>
          <w:rFonts w:ascii="TimesNewRomanPS-ItalicMT" w:hAnsi="TimesNewRomanPS-ItalicMT" w:cs="TimesNewRomanPS-ItalicMT"/>
          <w:iCs/>
          <w:color w:val="000000"/>
          <w:sz w:val="24"/>
          <w:szCs w:val="24"/>
        </w:rPr>
        <w:t>-0.</w:t>
      </w:r>
    </w:p>
    <w:p w:rsidR="0097300B" w:rsidRDefault="0097300B">
      <w:pPr>
        <w:spacing w:line="275" w:lineRule="exact"/>
        <w:rPr>
          <w:sz w:val="24"/>
          <w:szCs w:val="24"/>
        </w:rPr>
      </w:pPr>
    </w:p>
    <w:p w:rsidR="0097300B" w:rsidRDefault="00291E3D">
      <w:pPr>
        <w:numPr>
          <w:ilvl w:val="0"/>
          <w:numId w:val="3"/>
        </w:numPr>
        <w:tabs>
          <w:tab w:val="left" w:pos="500"/>
        </w:tabs>
        <w:ind w:left="500" w:hanging="500"/>
        <w:rPr>
          <w:rFonts w:eastAsia="Times New Roman"/>
          <w:sz w:val="24"/>
          <w:szCs w:val="24"/>
        </w:rPr>
      </w:pPr>
      <w:r>
        <w:rPr>
          <w:rFonts w:eastAsia="Times New Roman"/>
          <w:b/>
          <w:bCs/>
          <w:sz w:val="24"/>
          <w:szCs w:val="24"/>
          <w:u w:val="single"/>
        </w:rPr>
        <w:t>DISCUSSION ITEMS</w:t>
      </w:r>
    </w:p>
    <w:p w:rsidR="0097300B" w:rsidRDefault="0097300B">
      <w:pPr>
        <w:spacing w:line="278" w:lineRule="exact"/>
        <w:rPr>
          <w:rFonts w:eastAsia="Times New Roman"/>
          <w:sz w:val="24"/>
          <w:szCs w:val="24"/>
        </w:rPr>
      </w:pPr>
    </w:p>
    <w:p w:rsidR="008908E3" w:rsidRDefault="00291E3D" w:rsidP="008908E3">
      <w:pPr>
        <w:ind w:left="500"/>
        <w:rPr>
          <w:sz w:val="24"/>
          <w:szCs w:val="24"/>
        </w:rPr>
      </w:pPr>
      <w:r w:rsidRPr="008908E3">
        <w:rPr>
          <w:rFonts w:eastAsia="Times New Roman"/>
          <w:sz w:val="24"/>
          <w:szCs w:val="24"/>
        </w:rPr>
        <w:t>6.a</w:t>
      </w:r>
      <w:r w:rsidRPr="008908E3">
        <w:rPr>
          <w:rFonts w:eastAsia="Times New Roman"/>
          <w:color w:val="0000EE"/>
          <w:sz w:val="24"/>
          <w:szCs w:val="24"/>
        </w:rPr>
        <w:t xml:space="preserve">   </w:t>
      </w:r>
      <w:r w:rsidR="008908E3" w:rsidRPr="008908E3">
        <w:rPr>
          <w:color w:val="0000FF"/>
          <w:sz w:val="24"/>
          <w:szCs w:val="24"/>
        </w:rPr>
        <w:t xml:space="preserve">Planning Commission Yearly Report </w:t>
      </w:r>
      <w:r w:rsidR="008908E3" w:rsidRPr="008908E3">
        <w:rPr>
          <w:sz w:val="24"/>
          <w:szCs w:val="24"/>
        </w:rPr>
        <w:t>Suggested Action: Presented by Staff</w:t>
      </w:r>
    </w:p>
    <w:p w:rsidR="00E065FD" w:rsidRDefault="00E065FD" w:rsidP="008908E3">
      <w:pPr>
        <w:ind w:left="500"/>
        <w:rPr>
          <w:sz w:val="24"/>
          <w:szCs w:val="24"/>
        </w:rPr>
      </w:pPr>
    </w:p>
    <w:p w:rsidR="00E065FD" w:rsidRDefault="00E065FD" w:rsidP="008908E3">
      <w:pPr>
        <w:ind w:left="500"/>
        <w:rPr>
          <w:sz w:val="24"/>
          <w:szCs w:val="24"/>
        </w:rPr>
      </w:pPr>
      <w:r>
        <w:rPr>
          <w:sz w:val="24"/>
          <w:szCs w:val="24"/>
        </w:rPr>
        <w:t xml:space="preserve">Yearly Report presented by Associate Planner Foutz. Report can be found in Packet. </w:t>
      </w:r>
    </w:p>
    <w:p w:rsidR="00E065FD" w:rsidRPr="008908E3" w:rsidRDefault="00E065FD" w:rsidP="008908E3">
      <w:pPr>
        <w:ind w:left="500"/>
        <w:rPr>
          <w:sz w:val="24"/>
          <w:szCs w:val="24"/>
        </w:rPr>
      </w:pPr>
    </w:p>
    <w:p w:rsidR="007F4958" w:rsidRDefault="008908E3" w:rsidP="008908E3">
      <w:pPr>
        <w:ind w:left="500"/>
        <w:rPr>
          <w:sz w:val="24"/>
          <w:szCs w:val="24"/>
        </w:rPr>
      </w:pPr>
      <w:r w:rsidRPr="008908E3">
        <w:rPr>
          <w:sz w:val="24"/>
          <w:szCs w:val="24"/>
        </w:rPr>
        <w:t xml:space="preserve">6.b </w:t>
      </w:r>
      <w:r>
        <w:rPr>
          <w:sz w:val="24"/>
          <w:szCs w:val="24"/>
        </w:rPr>
        <w:t xml:space="preserve">  </w:t>
      </w:r>
      <w:r w:rsidRPr="008908E3">
        <w:rPr>
          <w:color w:val="0000FF"/>
          <w:sz w:val="24"/>
          <w:szCs w:val="24"/>
        </w:rPr>
        <w:t xml:space="preserve">December Meeting </w:t>
      </w:r>
      <w:r w:rsidRPr="008908E3">
        <w:rPr>
          <w:sz w:val="24"/>
          <w:szCs w:val="24"/>
        </w:rPr>
        <w:t>Suggested Action: No applications for December</w:t>
      </w:r>
    </w:p>
    <w:p w:rsidR="00B0690A" w:rsidRDefault="00B0690A" w:rsidP="008908E3">
      <w:pPr>
        <w:ind w:left="500"/>
        <w:rPr>
          <w:rFonts w:eastAsia="Times New Roman"/>
          <w:sz w:val="24"/>
          <w:szCs w:val="24"/>
        </w:rPr>
      </w:pPr>
    </w:p>
    <w:p w:rsidR="00B0690A" w:rsidRPr="008908E3" w:rsidRDefault="00B0690A" w:rsidP="008908E3">
      <w:pPr>
        <w:ind w:left="500"/>
        <w:rPr>
          <w:rFonts w:eastAsia="Times New Roman"/>
          <w:sz w:val="24"/>
          <w:szCs w:val="24"/>
        </w:rPr>
      </w:pPr>
      <w:r>
        <w:rPr>
          <w:rFonts w:eastAsia="Times New Roman"/>
          <w:sz w:val="24"/>
          <w:szCs w:val="24"/>
        </w:rPr>
        <w:t xml:space="preserve">Commission decided to cancel the December meeting. </w:t>
      </w:r>
    </w:p>
    <w:p w:rsidR="0097300B" w:rsidRDefault="0097300B">
      <w:pPr>
        <w:spacing w:line="274" w:lineRule="exact"/>
        <w:rPr>
          <w:rFonts w:eastAsia="Times New Roman"/>
          <w:sz w:val="24"/>
          <w:szCs w:val="24"/>
        </w:rPr>
      </w:pPr>
    </w:p>
    <w:p w:rsidR="0097300B" w:rsidRPr="007F4958" w:rsidRDefault="00291E3D" w:rsidP="007F4958">
      <w:pPr>
        <w:numPr>
          <w:ilvl w:val="0"/>
          <w:numId w:val="3"/>
        </w:numPr>
        <w:tabs>
          <w:tab w:val="left" w:pos="500"/>
        </w:tabs>
        <w:ind w:left="500" w:hanging="500"/>
        <w:rPr>
          <w:rFonts w:eastAsia="Times New Roman"/>
          <w:sz w:val="24"/>
          <w:szCs w:val="24"/>
        </w:rPr>
      </w:pPr>
      <w:r>
        <w:rPr>
          <w:rFonts w:eastAsia="Times New Roman"/>
          <w:b/>
          <w:bCs/>
          <w:sz w:val="24"/>
          <w:szCs w:val="24"/>
          <w:u w:val="single"/>
        </w:rPr>
        <w:t>INFORMATIONAL ITEM</w:t>
      </w:r>
    </w:p>
    <w:p w:rsidR="007F4958" w:rsidRDefault="007F4958" w:rsidP="007F4958">
      <w:pPr>
        <w:tabs>
          <w:tab w:val="left" w:pos="500"/>
        </w:tabs>
        <w:rPr>
          <w:rFonts w:eastAsia="Times New Roman"/>
          <w:sz w:val="24"/>
          <w:szCs w:val="24"/>
        </w:rPr>
      </w:pPr>
    </w:p>
    <w:p w:rsidR="007F4958" w:rsidRDefault="007F4958" w:rsidP="007F4958">
      <w:pPr>
        <w:tabs>
          <w:tab w:val="left" w:pos="500"/>
        </w:tabs>
        <w:rPr>
          <w:rFonts w:eastAsia="Times New Roman"/>
          <w:sz w:val="24"/>
          <w:szCs w:val="24"/>
        </w:rPr>
      </w:pPr>
    </w:p>
    <w:p w:rsidR="007F4958" w:rsidRPr="007F4958" w:rsidRDefault="007F4958" w:rsidP="007F4958">
      <w:pPr>
        <w:numPr>
          <w:ilvl w:val="0"/>
          <w:numId w:val="4"/>
        </w:numPr>
        <w:tabs>
          <w:tab w:val="left" w:pos="500"/>
        </w:tabs>
        <w:ind w:left="500" w:hanging="500"/>
        <w:rPr>
          <w:rFonts w:eastAsia="Times New Roman"/>
          <w:sz w:val="24"/>
          <w:szCs w:val="24"/>
        </w:rPr>
      </w:pPr>
      <w:r>
        <w:rPr>
          <w:rFonts w:eastAsia="Times New Roman"/>
          <w:b/>
          <w:bCs/>
          <w:sz w:val="24"/>
          <w:szCs w:val="24"/>
          <w:u w:val="single"/>
        </w:rPr>
        <w:t>ADJOURNMENT</w:t>
      </w:r>
    </w:p>
    <w:p w:rsidR="007F4958" w:rsidRDefault="007F4958" w:rsidP="007F4958">
      <w:pPr>
        <w:tabs>
          <w:tab w:val="left" w:pos="500"/>
        </w:tabs>
        <w:ind w:left="500"/>
        <w:rPr>
          <w:rFonts w:eastAsia="Times New Roman"/>
          <w:sz w:val="24"/>
          <w:szCs w:val="24"/>
        </w:rPr>
      </w:pPr>
    </w:p>
    <w:p w:rsidR="007F4958" w:rsidRDefault="007F4958" w:rsidP="007F4958">
      <w:pPr>
        <w:tabs>
          <w:tab w:val="left" w:pos="500"/>
        </w:tabs>
        <w:ind w:left="500"/>
        <w:rPr>
          <w:rFonts w:eastAsia="Times New Roman"/>
          <w:sz w:val="24"/>
          <w:szCs w:val="24"/>
        </w:rPr>
      </w:pPr>
      <w:r>
        <w:rPr>
          <w:rFonts w:eastAsia="Times New Roman"/>
          <w:sz w:val="24"/>
          <w:szCs w:val="24"/>
        </w:rPr>
        <w:t>Meeting Adjourned at 7:</w:t>
      </w:r>
      <w:r w:rsidR="00D45619">
        <w:rPr>
          <w:rFonts w:eastAsia="Times New Roman"/>
          <w:sz w:val="24"/>
          <w:szCs w:val="24"/>
        </w:rPr>
        <w:t>00pm</w:t>
      </w:r>
      <w:bookmarkStart w:id="0" w:name="_GoBack"/>
      <w:bookmarkEnd w:id="0"/>
    </w:p>
    <w:p w:rsidR="007F4958" w:rsidRDefault="007F4958" w:rsidP="007F4958">
      <w:pPr>
        <w:spacing w:line="200" w:lineRule="exact"/>
        <w:rPr>
          <w:sz w:val="20"/>
          <w:szCs w:val="20"/>
        </w:rPr>
      </w:pPr>
    </w:p>
    <w:p w:rsidR="007F4958" w:rsidRDefault="007F4958" w:rsidP="007F4958">
      <w:pPr>
        <w:spacing w:line="318" w:lineRule="exact"/>
        <w:rPr>
          <w:sz w:val="20"/>
          <w:szCs w:val="20"/>
        </w:rPr>
      </w:pPr>
    </w:p>
    <w:p w:rsidR="007F4958" w:rsidRDefault="007F4958" w:rsidP="007F4958">
      <w:pPr>
        <w:spacing w:line="251" w:lineRule="auto"/>
        <w:rPr>
          <w:sz w:val="20"/>
          <w:szCs w:val="20"/>
        </w:rPr>
      </w:pPr>
      <w:r>
        <w:rPr>
          <w:rFonts w:eastAsia="Times New Roman"/>
          <w:i/>
          <w:iCs/>
          <w:sz w:val="24"/>
          <w:szCs w:val="24"/>
        </w:rPr>
        <w:t>This institution is an equal opportunity provider. Discrimination is prohibited by Federal law. Special accommodations to attend or participate in a city meeting or other function can be provided by contacting City Hall at (541) 922-3226 or use the TTY Relay Service at 1-800-735-2900 for appropriate assistance.</w:t>
      </w:r>
    </w:p>
    <w:p w:rsidR="007F4958" w:rsidRPr="007F4958" w:rsidRDefault="007F4958" w:rsidP="007F4958">
      <w:pPr>
        <w:tabs>
          <w:tab w:val="left" w:pos="500"/>
        </w:tabs>
        <w:rPr>
          <w:rFonts w:eastAsia="Times New Roman"/>
          <w:sz w:val="24"/>
          <w:szCs w:val="24"/>
        </w:rPr>
        <w:sectPr w:rsidR="007F4958" w:rsidRPr="007F4958">
          <w:headerReference w:type="even" r:id="rId9"/>
          <w:headerReference w:type="default" r:id="rId10"/>
          <w:footerReference w:type="even" r:id="rId11"/>
          <w:footerReference w:type="default" r:id="rId12"/>
          <w:headerReference w:type="first" r:id="rId13"/>
          <w:footerReference w:type="first" r:id="rId14"/>
          <w:pgSz w:w="12240" w:h="15840"/>
          <w:pgMar w:top="825" w:right="1180" w:bottom="878" w:left="1080" w:header="0" w:footer="0" w:gutter="0"/>
          <w:cols w:space="720" w:equalWidth="0">
            <w:col w:w="9980"/>
          </w:cols>
        </w:sectPr>
      </w:pPr>
    </w:p>
    <w:p w:rsidR="0097300B" w:rsidRDefault="0097300B" w:rsidP="007F4958">
      <w:pPr>
        <w:tabs>
          <w:tab w:val="left" w:pos="500"/>
        </w:tabs>
        <w:ind w:left="500"/>
        <w:rPr>
          <w:sz w:val="20"/>
          <w:szCs w:val="20"/>
        </w:rPr>
      </w:pPr>
    </w:p>
    <w:sectPr w:rsidR="0097300B">
      <w:pgSz w:w="12240" w:h="15840"/>
      <w:pgMar w:top="1377" w:right="1340" w:bottom="1440" w:left="1080" w:header="0" w:footer="0" w:gutter="0"/>
      <w:cols w:space="720" w:equalWidth="0">
        <w:col w:w="9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BED" w:rsidRDefault="00903BED" w:rsidP="00903BED">
      <w:r>
        <w:separator/>
      </w:r>
    </w:p>
  </w:endnote>
  <w:endnote w:type="continuationSeparator" w:id="0">
    <w:p w:rsidR="00903BED" w:rsidRDefault="00903BED" w:rsidP="0090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ED" w:rsidRDefault="00903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ED" w:rsidRDefault="0090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ED" w:rsidRDefault="0090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BED" w:rsidRDefault="00903BED" w:rsidP="00903BED">
      <w:r>
        <w:separator/>
      </w:r>
    </w:p>
  </w:footnote>
  <w:footnote w:type="continuationSeparator" w:id="0">
    <w:p w:rsidR="00903BED" w:rsidRDefault="00903BED" w:rsidP="00903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ED" w:rsidRDefault="00903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750221"/>
      <w:docPartObj>
        <w:docPartGallery w:val="Watermarks"/>
        <w:docPartUnique/>
      </w:docPartObj>
    </w:sdtPr>
    <w:sdtEndPr/>
    <w:sdtContent>
      <w:p w:rsidR="00903BED" w:rsidRDefault="00D456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ED" w:rsidRDefault="00903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B75A71EC"/>
    <w:lvl w:ilvl="0" w:tplc="D5FE2CB2">
      <w:start w:val="1"/>
      <w:numFmt w:val="decimal"/>
      <w:lvlText w:val="%1."/>
      <w:lvlJc w:val="left"/>
    </w:lvl>
    <w:lvl w:ilvl="1" w:tplc="0A3CEB02">
      <w:numFmt w:val="decimal"/>
      <w:lvlText w:val=""/>
      <w:lvlJc w:val="left"/>
    </w:lvl>
    <w:lvl w:ilvl="2" w:tplc="2AB6CE3E">
      <w:numFmt w:val="decimal"/>
      <w:lvlText w:val=""/>
      <w:lvlJc w:val="left"/>
    </w:lvl>
    <w:lvl w:ilvl="3" w:tplc="C544731E">
      <w:numFmt w:val="decimal"/>
      <w:lvlText w:val=""/>
      <w:lvlJc w:val="left"/>
    </w:lvl>
    <w:lvl w:ilvl="4" w:tplc="E8CA27A2">
      <w:numFmt w:val="decimal"/>
      <w:lvlText w:val=""/>
      <w:lvlJc w:val="left"/>
    </w:lvl>
    <w:lvl w:ilvl="5" w:tplc="E17E5DCA">
      <w:numFmt w:val="decimal"/>
      <w:lvlText w:val=""/>
      <w:lvlJc w:val="left"/>
    </w:lvl>
    <w:lvl w:ilvl="6" w:tplc="972267B0">
      <w:numFmt w:val="decimal"/>
      <w:lvlText w:val=""/>
      <w:lvlJc w:val="left"/>
    </w:lvl>
    <w:lvl w:ilvl="7" w:tplc="46BAA1B4">
      <w:numFmt w:val="decimal"/>
      <w:lvlText w:val=""/>
      <w:lvlJc w:val="left"/>
    </w:lvl>
    <w:lvl w:ilvl="8" w:tplc="EA8CC218">
      <w:numFmt w:val="decimal"/>
      <w:lvlText w:val=""/>
      <w:lvlJc w:val="left"/>
    </w:lvl>
  </w:abstractNum>
  <w:abstractNum w:abstractNumId="1" w15:restartNumberingAfterBreak="0">
    <w:nsid w:val="000041BB"/>
    <w:multiLevelType w:val="hybridMultilevel"/>
    <w:tmpl w:val="93B87348"/>
    <w:lvl w:ilvl="0" w:tplc="2EB2CD1A">
      <w:start w:val="8"/>
      <w:numFmt w:val="decimal"/>
      <w:lvlText w:val="%1."/>
      <w:lvlJc w:val="left"/>
    </w:lvl>
    <w:lvl w:ilvl="1" w:tplc="11C89D30">
      <w:numFmt w:val="decimal"/>
      <w:lvlText w:val=""/>
      <w:lvlJc w:val="left"/>
    </w:lvl>
    <w:lvl w:ilvl="2" w:tplc="E84ADE7C">
      <w:numFmt w:val="decimal"/>
      <w:lvlText w:val=""/>
      <w:lvlJc w:val="left"/>
    </w:lvl>
    <w:lvl w:ilvl="3" w:tplc="F98E5C9A">
      <w:numFmt w:val="decimal"/>
      <w:lvlText w:val=""/>
      <w:lvlJc w:val="left"/>
    </w:lvl>
    <w:lvl w:ilvl="4" w:tplc="F76CAC42">
      <w:numFmt w:val="decimal"/>
      <w:lvlText w:val=""/>
      <w:lvlJc w:val="left"/>
    </w:lvl>
    <w:lvl w:ilvl="5" w:tplc="D63C75C6">
      <w:numFmt w:val="decimal"/>
      <w:lvlText w:val=""/>
      <w:lvlJc w:val="left"/>
    </w:lvl>
    <w:lvl w:ilvl="6" w:tplc="9E4EA122">
      <w:numFmt w:val="decimal"/>
      <w:lvlText w:val=""/>
      <w:lvlJc w:val="left"/>
    </w:lvl>
    <w:lvl w:ilvl="7" w:tplc="1E6433CE">
      <w:numFmt w:val="decimal"/>
      <w:lvlText w:val=""/>
      <w:lvlJc w:val="left"/>
    </w:lvl>
    <w:lvl w:ilvl="8" w:tplc="EED642F8">
      <w:numFmt w:val="decimal"/>
      <w:lvlText w:val=""/>
      <w:lvlJc w:val="left"/>
    </w:lvl>
  </w:abstractNum>
  <w:abstractNum w:abstractNumId="2" w15:restartNumberingAfterBreak="0">
    <w:nsid w:val="00005AF1"/>
    <w:multiLevelType w:val="hybridMultilevel"/>
    <w:tmpl w:val="0ECC2B9E"/>
    <w:lvl w:ilvl="0" w:tplc="A29818DA">
      <w:start w:val="6"/>
      <w:numFmt w:val="decimal"/>
      <w:lvlText w:val="%1."/>
      <w:lvlJc w:val="left"/>
    </w:lvl>
    <w:lvl w:ilvl="1" w:tplc="E6001988">
      <w:numFmt w:val="decimal"/>
      <w:lvlText w:val=""/>
      <w:lvlJc w:val="left"/>
    </w:lvl>
    <w:lvl w:ilvl="2" w:tplc="EF2CEC42">
      <w:numFmt w:val="decimal"/>
      <w:lvlText w:val=""/>
      <w:lvlJc w:val="left"/>
    </w:lvl>
    <w:lvl w:ilvl="3" w:tplc="4970B312">
      <w:numFmt w:val="decimal"/>
      <w:lvlText w:val=""/>
      <w:lvlJc w:val="left"/>
    </w:lvl>
    <w:lvl w:ilvl="4" w:tplc="62EA1E2E">
      <w:numFmt w:val="decimal"/>
      <w:lvlText w:val=""/>
      <w:lvlJc w:val="left"/>
    </w:lvl>
    <w:lvl w:ilvl="5" w:tplc="1812B29C">
      <w:numFmt w:val="decimal"/>
      <w:lvlText w:val=""/>
      <w:lvlJc w:val="left"/>
    </w:lvl>
    <w:lvl w:ilvl="6" w:tplc="7DCCA082">
      <w:numFmt w:val="decimal"/>
      <w:lvlText w:val=""/>
      <w:lvlJc w:val="left"/>
    </w:lvl>
    <w:lvl w:ilvl="7" w:tplc="1CE0FDC2">
      <w:numFmt w:val="decimal"/>
      <w:lvlText w:val=""/>
      <w:lvlJc w:val="left"/>
    </w:lvl>
    <w:lvl w:ilvl="8" w:tplc="9B941804">
      <w:numFmt w:val="decimal"/>
      <w:lvlText w:val=""/>
      <w:lvlJc w:val="left"/>
    </w:lvl>
  </w:abstractNum>
  <w:abstractNum w:abstractNumId="3" w15:restartNumberingAfterBreak="0">
    <w:nsid w:val="00006DF1"/>
    <w:multiLevelType w:val="hybridMultilevel"/>
    <w:tmpl w:val="AD7ACB8E"/>
    <w:lvl w:ilvl="0" w:tplc="9EA0EBB4">
      <w:start w:val="4"/>
      <w:numFmt w:val="decimal"/>
      <w:lvlText w:val="%1."/>
      <w:lvlJc w:val="left"/>
    </w:lvl>
    <w:lvl w:ilvl="1" w:tplc="F7064C02">
      <w:numFmt w:val="decimal"/>
      <w:lvlText w:val=""/>
      <w:lvlJc w:val="left"/>
    </w:lvl>
    <w:lvl w:ilvl="2" w:tplc="523ACCDA">
      <w:numFmt w:val="decimal"/>
      <w:lvlText w:val=""/>
      <w:lvlJc w:val="left"/>
    </w:lvl>
    <w:lvl w:ilvl="3" w:tplc="56D2147A">
      <w:numFmt w:val="decimal"/>
      <w:lvlText w:val=""/>
      <w:lvlJc w:val="left"/>
    </w:lvl>
    <w:lvl w:ilvl="4" w:tplc="FE50CA5E">
      <w:numFmt w:val="decimal"/>
      <w:lvlText w:val=""/>
      <w:lvlJc w:val="left"/>
    </w:lvl>
    <w:lvl w:ilvl="5" w:tplc="1270D4AE">
      <w:numFmt w:val="decimal"/>
      <w:lvlText w:val=""/>
      <w:lvlJc w:val="left"/>
    </w:lvl>
    <w:lvl w:ilvl="6" w:tplc="AC90A858">
      <w:numFmt w:val="decimal"/>
      <w:lvlText w:val=""/>
      <w:lvlJc w:val="left"/>
    </w:lvl>
    <w:lvl w:ilvl="7" w:tplc="D3B6646E">
      <w:numFmt w:val="decimal"/>
      <w:lvlText w:val=""/>
      <w:lvlJc w:val="left"/>
    </w:lvl>
    <w:lvl w:ilvl="8" w:tplc="4EB27014">
      <w:numFmt w:val="decimal"/>
      <w:lvlText w:val=""/>
      <w:lvlJc w:val="left"/>
    </w:lvl>
  </w:abstractNum>
  <w:abstractNum w:abstractNumId="4"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0B"/>
    <w:rsid w:val="0009707D"/>
    <w:rsid w:val="001666C5"/>
    <w:rsid w:val="001765D4"/>
    <w:rsid w:val="001E4D60"/>
    <w:rsid w:val="00211A85"/>
    <w:rsid w:val="00291E3D"/>
    <w:rsid w:val="002C5D05"/>
    <w:rsid w:val="002F34B2"/>
    <w:rsid w:val="0030466F"/>
    <w:rsid w:val="00386942"/>
    <w:rsid w:val="003A32DD"/>
    <w:rsid w:val="003C6937"/>
    <w:rsid w:val="005035B5"/>
    <w:rsid w:val="0058411E"/>
    <w:rsid w:val="00585ADB"/>
    <w:rsid w:val="005D65A1"/>
    <w:rsid w:val="00763C9D"/>
    <w:rsid w:val="007C371B"/>
    <w:rsid w:val="007E7466"/>
    <w:rsid w:val="007F4958"/>
    <w:rsid w:val="008908E3"/>
    <w:rsid w:val="00890E8F"/>
    <w:rsid w:val="008F24A3"/>
    <w:rsid w:val="008F5B70"/>
    <w:rsid w:val="00903BED"/>
    <w:rsid w:val="00913FE0"/>
    <w:rsid w:val="0097300B"/>
    <w:rsid w:val="009D52D2"/>
    <w:rsid w:val="00AD4E65"/>
    <w:rsid w:val="00B0690A"/>
    <w:rsid w:val="00B64C23"/>
    <w:rsid w:val="00C320A4"/>
    <w:rsid w:val="00C62BB3"/>
    <w:rsid w:val="00CB3B2E"/>
    <w:rsid w:val="00D45619"/>
    <w:rsid w:val="00D86EB7"/>
    <w:rsid w:val="00E065FD"/>
    <w:rsid w:val="00E44EC7"/>
    <w:rsid w:val="00EE717F"/>
    <w:rsid w:val="00F903C9"/>
    <w:rsid w:val="00FC5537"/>
    <w:rsid w:val="00FD7E87"/>
    <w:rsid w:val="00FF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538031"/>
  <w15:docId w15:val="{EB6D2826-143C-4636-ACD8-8AC3DB83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4C23"/>
    <w:pPr>
      <w:widowControl w:val="0"/>
      <w:autoSpaceDE w:val="0"/>
      <w:autoSpaceDN w:val="0"/>
      <w:adjustRightInd w:val="0"/>
      <w:ind w:left="720"/>
      <w:contextualSpacing/>
    </w:pPr>
    <w:rPr>
      <w:rFonts w:ascii="Courier" w:hAnsi="Courier" w:cstheme="minorBidi"/>
      <w:sz w:val="24"/>
      <w:szCs w:val="24"/>
    </w:rPr>
  </w:style>
  <w:style w:type="paragraph" w:styleId="Header">
    <w:name w:val="header"/>
    <w:basedOn w:val="Normal"/>
    <w:link w:val="HeaderChar"/>
    <w:uiPriority w:val="99"/>
    <w:unhideWhenUsed/>
    <w:rsid w:val="00903BED"/>
    <w:pPr>
      <w:tabs>
        <w:tab w:val="center" w:pos="4680"/>
        <w:tab w:val="right" w:pos="9360"/>
      </w:tabs>
    </w:pPr>
  </w:style>
  <w:style w:type="character" w:customStyle="1" w:styleId="HeaderChar">
    <w:name w:val="Header Char"/>
    <w:basedOn w:val="DefaultParagraphFont"/>
    <w:link w:val="Header"/>
    <w:uiPriority w:val="99"/>
    <w:rsid w:val="00903BED"/>
  </w:style>
  <w:style w:type="paragraph" w:styleId="Footer">
    <w:name w:val="footer"/>
    <w:basedOn w:val="Normal"/>
    <w:link w:val="FooterChar"/>
    <w:uiPriority w:val="99"/>
    <w:unhideWhenUsed/>
    <w:rsid w:val="00903BED"/>
    <w:pPr>
      <w:tabs>
        <w:tab w:val="center" w:pos="4680"/>
        <w:tab w:val="right" w:pos="9360"/>
      </w:tabs>
    </w:pPr>
  </w:style>
  <w:style w:type="character" w:customStyle="1" w:styleId="FooterChar">
    <w:name w:val="Footer Char"/>
    <w:basedOn w:val="DefaultParagraphFont"/>
    <w:link w:val="Footer"/>
    <w:uiPriority w:val="99"/>
    <w:rsid w:val="009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3686589ad809a92b0df76238226b3244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Foutz</cp:lastModifiedBy>
  <cp:revision>43</cp:revision>
  <dcterms:created xsi:type="dcterms:W3CDTF">2020-11-12T18:10:00Z</dcterms:created>
  <dcterms:modified xsi:type="dcterms:W3CDTF">2020-12-09T00:51:00Z</dcterms:modified>
</cp:coreProperties>
</file>